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 решения </w:t>
      </w:r>
      <w:r w:rsidR="00A65B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Троицкого</w:t>
      </w:r>
      <w:r w:rsidR="00BC59DE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Совета депутатов</w:t>
      </w:r>
    </w:p>
    <w:p w:rsidR="00657664" w:rsidRPr="00EB7B85" w:rsidRDefault="001910F0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Пировского</w:t>
      </w:r>
      <w:r w:rsidR="00657664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Красноярского края о соответствии требованиям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бюджетного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hyperlink r:id="rId6" w:tooltip="Законы в России" w:history="1">
        <w:r w:rsidRPr="00EB7B85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законодательства Российской Федерации</w:t>
        </w:r>
      </w:hyperlink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 решения</w:t>
      </w:r>
    </w:p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бюджете</w:t>
      </w:r>
      <w:r w:rsidR="0049287D" w:rsidRPr="00492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Троицкого </w:t>
      </w:r>
      <w:r w:rsidRPr="00492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сельсовета на 201</w:t>
      </w:r>
      <w:r w:rsidR="001910F0" w:rsidRPr="00492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 год и плановый период 2020</w:t>
      </w:r>
      <w:r w:rsidRPr="00492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1910F0" w:rsidRPr="00492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492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="001910F0" w:rsidRPr="00492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910F0" w:rsidRDefault="00657664" w:rsidP="001910F0">
      <w:pPr>
        <w:pStyle w:val="4"/>
        <w:shd w:val="clear" w:color="auto" w:fill="auto"/>
        <w:tabs>
          <w:tab w:val="left" w:pos="6475"/>
        </w:tabs>
        <w:spacing w:before="0"/>
        <w:ind w:right="20" w:firstLine="420"/>
      </w:pPr>
      <w:r w:rsidRPr="00657664">
        <w:rPr>
          <w:sz w:val="24"/>
          <w:szCs w:val="24"/>
          <w:lang w:eastAsia="ru-RU"/>
        </w:rPr>
        <w:t>1</w:t>
      </w:r>
      <w:r w:rsidRPr="00231DC8">
        <w:rPr>
          <w:b/>
          <w:sz w:val="24"/>
          <w:szCs w:val="24"/>
          <w:lang w:eastAsia="ru-RU"/>
        </w:rPr>
        <w:t>.</w:t>
      </w:r>
      <w:r w:rsidRPr="00231DC8">
        <w:rPr>
          <w:b/>
          <w:lang w:eastAsia="ru-RU"/>
        </w:rPr>
        <w:t>Основание для проведения экспертизы</w:t>
      </w:r>
      <w:r w:rsidRPr="00231DC8">
        <w:rPr>
          <w:lang w:eastAsia="ru-RU"/>
        </w:rPr>
        <w:t xml:space="preserve">: Федеральный закон -ФЗ "Об общих принципах организации и деятельности контрольно-счетных органов субъектов Российской Федерации и </w:t>
      </w:r>
      <w:hyperlink r:id="rId7" w:tooltip="Муниципальные образования" w:history="1">
        <w:r w:rsidRPr="00231DC8">
          <w:rPr>
            <w:lang w:eastAsia="ru-RU"/>
          </w:rPr>
          <w:t>муниципальных образований</w:t>
        </w:r>
      </w:hyperlink>
      <w:r w:rsidRPr="00231DC8">
        <w:rPr>
          <w:lang w:eastAsia="ru-RU"/>
        </w:rPr>
        <w:t>",</w:t>
      </w:r>
      <w:r w:rsidRPr="00657664">
        <w:rPr>
          <w:sz w:val="24"/>
          <w:szCs w:val="24"/>
          <w:lang w:eastAsia="ru-RU"/>
        </w:rPr>
        <w:t xml:space="preserve"> </w:t>
      </w:r>
      <w:r w:rsidR="00231DC8">
        <w:rPr>
          <w:sz w:val="24"/>
          <w:szCs w:val="24"/>
          <w:lang w:eastAsia="ru-RU"/>
        </w:rPr>
        <w:t xml:space="preserve">ст. </w:t>
      </w:r>
      <w:r w:rsidR="001910F0">
        <w:t>153,157, 185, 187 Бюджетного кодекса Российской Федерации, Положение о Контрольно-счетном органе Пировского района, утвержденн</w:t>
      </w:r>
      <w:r w:rsidR="00231DC8">
        <w:t>ое</w:t>
      </w:r>
      <w:r w:rsidR="001910F0">
        <w:t xml:space="preserve"> решением Пировского районного Совета депутатов от 10.10.2013г. №45-285р, Положение о бюджетном процессе в </w:t>
      </w:r>
      <w:r w:rsidR="00A65B2B">
        <w:t>Троицком</w:t>
      </w:r>
      <w:r w:rsidR="00EB7B85">
        <w:t xml:space="preserve"> </w:t>
      </w:r>
      <w:r w:rsidR="00231DC8">
        <w:t>сельсовете</w:t>
      </w:r>
      <w:r w:rsidR="001910F0">
        <w:t>, утвержденн</w:t>
      </w:r>
      <w:r w:rsidR="00231DC8">
        <w:t>ое</w:t>
      </w:r>
      <w:r w:rsidR="001910F0">
        <w:t xml:space="preserve"> решением </w:t>
      </w:r>
      <w:r w:rsidR="00A65B2B">
        <w:t>Троицкого</w:t>
      </w:r>
      <w:r w:rsidR="00EB7B85">
        <w:t xml:space="preserve"> </w:t>
      </w:r>
      <w:r w:rsidR="00231DC8">
        <w:t>сельского</w:t>
      </w:r>
      <w:r w:rsidR="001910F0">
        <w:t xml:space="preserve"> Совета депутатов от </w:t>
      </w:r>
      <w:r w:rsidR="00A65B2B">
        <w:t>2</w:t>
      </w:r>
      <w:r w:rsidR="007B2CCB">
        <w:t>5</w:t>
      </w:r>
      <w:r w:rsidR="001910F0" w:rsidRPr="00BC59DE">
        <w:t>.</w:t>
      </w:r>
      <w:r w:rsidR="00BC59DE" w:rsidRPr="00BC59DE">
        <w:t>10</w:t>
      </w:r>
      <w:r w:rsidR="001910F0" w:rsidRPr="00BC59DE">
        <w:t>.201</w:t>
      </w:r>
      <w:r w:rsidR="00BC59DE" w:rsidRPr="00BC59DE">
        <w:t>3</w:t>
      </w:r>
      <w:r w:rsidR="001910F0" w:rsidRPr="00BC59DE">
        <w:t>г.</w:t>
      </w:r>
      <w:r w:rsidR="00231DC8" w:rsidRPr="00BC59DE">
        <w:t xml:space="preserve"> </w:t>
      </w:r>
      <w:r w:rsidR="001910F0" w:rsidRPr="00BC59DE">
        <w:t>№</w:t>
      </w:r>
      <w:r w:rsidR="00EB7B85">
        <w:t>3</w:t>
      </w:r>
      <w:r w:rsidR="00A65B2B">
        <w:t>5-96р</w:t>
      </w:r>
      <w:r w:rsidR="001910F0">
        <w:t xml:space="preserve"> и други</w:t>
      </w:r>
      <w:r w:rsidR="00231DC8">
        <w:t>е</w:t>
      </w:r>
      <w:r w:rsidR="001910F0">
        <w:t xml:space="preserve"> нормативн</w:t>
      </w:r>
      <w:r w:rsidR="00231DC8">
        <w:t>о</w:t>
      </w:r>
      <w:r w:rsidR="001910F0">
        <w:t xml:space="preserve"> правовы</w:t>
      </w:r>
      <w:r w:rsidR="00231DC8">
        <w:t>е</w:t>
      </w:r>
      <w:r w:rsidR="001910F0">
        <w:t xml:space="preserve"> документ</w:t>
      </w:r>
      <w:r w:rsidR="00231DC8">
        <w:t>ы.</w:t>
      </w:r>
      <w:r w:rsidR="001910F0">
        <w:t xml:space="preserve"> </w:t>
      </w:r>
    </w:p>
    <w:p w:rsidR="00EB7B85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2.Цель экспертизы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оценка финансово - экономических обоснований на предмет обоснованности проекта </w:t>
      </w:r>
      <w:r w:rsidRPr="00A65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A65B2B" w:rsidRPr="00A65B2B">
        <w:rPr>
          <w:rFonts w:ascii="Times New Roman" w:hAnsi="Times New Roman" w:cs="Times New Roman"/>
          <w:sz w:val="26"/>
          <w:szCs w:val="26"/>
        </w:rPr>
        <w:t>Троицкого</w:t>
      </w:r>
      <w:r w:rsidR="00BC59DE" w:rsidRPr="00A65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5B2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Троицкого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20-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231DC8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3.Предмет экспертизы: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</w:t>
      </w:r>
      <w:r w:rsidR="00A65B2B">
        <w:rPr>
          <w:rFonts w:ascii="Times New Roman" w:hAnsi="Times New Roman" w:cs="Times New Roman"/>
          <w:sz w:val="26"/>
          <w:szCs w:val="26"/>
        </w:rPr>
        <w:t xml:space="preserve">Троицкого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 «</w:t>
      </w:r>
      <w:r w:rsidR="0049287D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</w:t>
      </w:r>
      <w:r w:rsid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Троицкого </w:t>
      </w:r>
      <w:r w:rsidR="0049287D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2019 год и на плановый период 2020-2021 годов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 документы финансово-экономических обоснований указанного проекта</w:t>
      </w:r>
      <w:r w:rsid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23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55B3C" w:rsidRPr="00E55B3C" w:rsidRDefault="00E55B3C" w:rsidP="00E55B3C">
      <w:pPr>
        <w:widowControl w:val="0"/>
        <w:tabs>
          <w:tab w:val="left" w:pos="6475"/>
        </w:tabs>
        <w:spacing w:after="0" w:line="322" w:lineRule="exact"/>
        <w:ind w:right="2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со статьями 153,157, 185, 187 Бюджетного кодекса Российской Федерации, Положением о Контрольно-счетном органе Пировского района, утвержденного решением Пировского районного Совета депутатов от 10.10.2013г. №45-285р, </w:t>
      </w:r>
      <w:r w:rsidR="00BC59DE" w:rsidRPr="00BC59DE">
        <w:rPr>
          <w:rFonts w:ascii="Times New Roman" w:hAnsi="Times New Roman" w:cs="Times New Roman"/>
          <w:sz w:val="26"/>
          <w:szCs w:val="26"/>
        </w:rPr>
        <w:t>Положение</w:t>
      </w:r>
      <w:r w:rsidR="00BC59DE">
        <w:rPr>
          <w:rFonts w:ascii="Times New Roman" w:hAnsi="Times New Roman" w:cs="Times New Roman"/>
          <w:sz w:val="26"/>
          <w:szCs w:val="26"/>
        </w:rPr>
        <w:t>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о бюджетном процессе в </w:t>
      </w:r>
      <w:r w:rsidR="00A65B2B">
        <w:rPr>
          <w:rFonts w:ascii="Times New Roman" w:hAnsi="Times New Roman" w:cs="Times New Roman"/>
          <w:sz w:val="26"/>
          <w:szCs w:val="26"/>
        </w:rPr>
        <w:t>Троицком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сельсовете, утвержденное решением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</w:t>
      </w:r>
      <w:r w:rsidR="00A65B2B">
        <w:rPr>
          <w:rFonts w:ascii="Times New Roman" w:hAnsi="Times New Roman" w:cs="Times New Roman"/>
          <w:sz w:val="26"/>
          <w:szCs w:val="26"/>
        </w:rPr>
        <w:t>25</w:t>
      </w:r>
      <w:r w:rsidR="00BC59DE" w:rsidRPr="00BC59DE">
        <w:rPr>
          <w:rFonts w:ascii="Times New Roman" w:hAnsi="Times New Roman" w:cs="Times New Roman"/>
          <w:sz w:val="26"/>
          <w:szCs w:val="26"/>
        </w:rPr>
        <w:t>.10.2013г. №</w:t>
      </w:r>
      <w:r w:rsidR="00A65B2B">
        <w:rPr>
          <w:rFonts w:ascii="Times New Roman" w:hAnsi="Times New Roman" w:cs="Times New Roman"/>
          <w:sz w:val="26"/>
          <w:szCs w:val="26"/>
        </w:rPr>
        <w:t>35-96</w:t>
      </w:r>
      <w:r w:rsidR="00BC59DE" w:rsidRPr="00BC59DE">
        <w:rPr>
          <w:rFonts w:ascii="Times New Roman" w:hAnsi="Times New Roman" w:cs="Times New Roman"/>
          <w:sz w:val="26"/>
          <w:szCs w:val="26"/>
        </w:rPr>
        <w:t>р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другими нормативными правовыми документами Контрольно-счетным органом Пировского района проведена экспертиза проекта решения «</w:t>
      </w:r>
      <w:r w:rsidR="0049287D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</w:t>
      </w:r>
      <w:r w:rsid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Троицкого </w:t>
      </w:r>
      <w:r w:rsidR="0049287D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2019 год и на плановый период 2020-2021 годов</w:t>
      </w:r>
      <w:r w:rsidRPr="00E55B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»</w:t>
      </w:r>
      <w:r w:rsidRPr="00E5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бюджета, проект решения)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соответствии требованиям бюджетного законодательства.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внесен администрацией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="00EB7B85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соответствующий статье 185 Бюджетного кодекса Российской Федерации </w:t>
      </w:r>
      <w:r w:rsidRP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до </w:t>
      </w:r>
      <w:hyperlink r:id="rId8" w:tooltip="15 ноября" w:history="1">
        <w:r w:rsidRPr="004928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15 ноября</w:t>
        </w:r>
      </w:hyperlink>
      <w:r w:rsidRP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требованиям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184.1 Бюджетного кодекса Российской Федерации и статьями 13</w:t>
      </w:r>
      <w:r w:rsid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Положения о бюджетном процессе в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5B2B">
        <w:rPr>
          <w:rFonts w:ascii="Times New Roman" w:hAnsi="Times New Roman" w:cs="Times New Roman"/>
          <w:sz w:val="26"/>
          <w:szCs w:val="26"/>
        </w:rPr>
        <w:t>Троицком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492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 в полном объеме.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65766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составлении и исполнении бюджетов </w:t>
      </w:r>
      <w:hyperlink r:id="rId9" w:tooltip="Бюджетная система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бюджетной системы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в проекте бюджета на 2019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распределение </w:t>
      </w:r>
      <w:hyperlink r:id="rId10" w:tooltip="Бюджетные ассигнования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бюджетных ассигнований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по муниципальной программе и непрограммным направлениям деятельности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664" w:rsidRPr="0049287D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статьей 184.2 </w:t>
      </w:r>
      <w:r w:rsidRP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Российской Федерации (далее – БК РФ), с проектом решения о бюджете представлен макет </w:t>
      </w:r>
      <w:r w:rsidR="0049287D" w:rsidRP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одного </w:t>
      </w:r>
      <w:r w:rsidRP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49287D" w:rsidRP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49287D" w:rsidRP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49287D" w:rsidRP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928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65766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 п.2, ст.179 </w:t>
      </w:r>
      <w:r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РФ муниципальная программа «</w:t>
      </w:r>
      <w:r w:rsidR="004B6037"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комплексного благоустройства территории Троицкого сельсовета</w:t>
      </w:r>
      <w:r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» была утверждена</w:t>
      </w:r>
      <w:r w:rsidR="004B6037"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Троицкого сельсовета</w:t>
      </w:r>
      <w:r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6037"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</w:t>
      </w:r>
      <w:r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.11.2013г</w:t>
      </w:r>
      <w:r w:rsid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06EB7"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№37-п</w:t>
      </w:r>
      <w:r w:rsid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6EB7"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последующим внесением изменений</w:t>
      </w:r>
      <w:r w:rsidR="00B06EB7" w:rsidRPr="00B06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664" w:rsidRPr="00BC59DE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направлениями бюджетной и налоговой политики Красноярского края, 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="00A65B2B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а также федеральным и краевым бюджетным и налоговым законодательством, нормативными </w:t>
      </w:r>
      <w:hyperlink r:id="rId11" w:tooltip="Правовые акты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правовыми актами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B06EB7" w:rsidRPr="00E0537A" w:rsidRDefault="00B06EB7" w:rsidP="00B06E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пояснительной записке к проекту решения указано, что формирование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 и расходов бюджета произведено в соответствии с Приказом Министерства финансов Российской Федерации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01.07.2013г №65н «Об утверждении Указаний о порядке применения бюджетной классификации Российской Федерации». Данный Приказ утрачивает силу с 01.01.2019г. в связи с принятием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финансов Российской Федерации от 08.06.2018 года №132н «О порядке формирования и применения кодов </w:t>
      </w:r>
      <w:hyperlink r:id="rId12" w:tooltip="Бюджетная классификация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бюджетной классификации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структуре и принципах назначения».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факту доходы и расходы сформированы по Приказу №132н. Необходимо внести изменения в текстовую часть пояснительной записки.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составе материалов к проекту решения о бюджете представлены основные направления бюджетной и налоговой политики </w:t>
      </w:r>
      <w:r w:rsidR="00A65B2B" w:rsidRPr="00B06EB7">
        <w:rPr>
          <w:rFonts w:ascii="Times New Roman" w:hAnsi="Times New Roman" w:cs="Times New Roman"/>
          <w:sz w:val="26"/>
          <w:szCs w:val="26"/>
        </w:rPr>
        <w:t>Троицкого</w:t>
      </w:r>
      <w:r w:rsidR="00EB7B85"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E0537A"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</w:t>
      </w:r>
      <w:r w:rsidR="00E0537A"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 Предлагаемая данным документом реализация бюджетной и налоговой политики </w:t>
      </w:r>
      <w:r w:rsidRPr="00B06E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</w:t>
      </w:r>
      <w:r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201</w:t>
      </w:r>
      <w:r w:rsidR="00E0537A"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0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характеристика проекта бюджета на 201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20-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на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 с учетом равенства расходов с доходами.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В соответствии со ст.33 БК РФ принцип сбалансированности соблюден.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проекте решения о бюджете предлагается утвердить бюджет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="00A65B2B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57664" w:rsidRPr="009D7A21" w:rsidRDefault="00657664" w:rsidP="00E0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доходам в 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B06EB7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7162840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  <w:r w:rsidR="00E0537A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расходам в сумме </w:t>
      </w:r>
      <w:r w:rsidR="00B06EB7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7162840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E0537A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9D7A21" w:rsidRDefault="00E0537A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7A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9D7A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9D7A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657664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863AD8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7165430</w:t>
      </w:r>
      <w:r w:rsidR="00657664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863AD8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657664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863AD8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7165430</w:t>
      </w:r>
      <w:r w:rsidR="00657664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863AD8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9D7A21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7A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9D7A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E0537A" w:rsidRPr="009D7A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863AD8" w:rsidRPr="009D7A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D7A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863AD8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7095450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863AD8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863AD8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7095450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863AD8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9D7A21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Прогнозируемый дефицит бюджета 0,00 руб.</w:t>
      </w:r>
      <w:r w:rsidR="00863AD8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ежегодно.</w:t>
      </w:r>
    </w:p>
    <w:p w:rsidR="00657664" w:rsidRPr="009D7A21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201</w:t>
      </w:r>
      <w:r w:rsidR="00E0537A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по 20</w:t>
      </w:r>
      <w:r w:rsidR="00E0537A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снижение доходов составит </w:t>
      </w:r>
      <w:r w:rsidR="00863AD8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67390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863AD8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A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формирования доходов и</w:t>
      </w:r>
      <w:r w:rsidR="00E0537A" w:rsidRPr="009D7A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D7A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расходов бюджета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сформированы на основании прогноза </w:t>
      </w:r>
      <w:hyperlink r:id="rId13" w:tooltip="Социально-экономическое развитие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социально-экономического развития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именно на основе ожидаемых итогов социально-экономического развития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а также прогноза главного администратора доходов бюджета.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объем бюджета действующих обязательств рассчитан исходя из объемов средств, предусмотренных решением сельского Совета депутатов и иными </w:t>
      </w:r>
      <w:hyperlink r:id="rId14" w:tooltip="Акт нормативный" w:history="1">
        <w:r w:rsidRPr="00E0537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нормативными актами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исключены расходы, имеющие непостоянный, разовый характер.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основу принят объем расходов, предусмотренный на 201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депутатов.</w:t>
      </w:r>
    </w:p>
    <w:p w:rsidR="00657664" w:rsidRPr="00B83D49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принимаемых обязательств учтены расходы при реализации ранее принятой муниципальной программе на 201</w:t>
      </w:r>
      <w:r w:rsidR="009D7A21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4-2021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="009D7A21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комплексного благоустройства территории Троицкого сельсовета»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Межбюджетные трансферты</w:t>
      </w:r>
    </w:p>
    <w:p w:rsidR="00657664" w:rsidRPr="009D7A21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объем дотаций на выравнивание бюджетной обеспеченности бюджета определен с индексацией к уровню 201</w:t>
      </w:r>
      <w:r w:rsidR="00B83D49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</w:t>
      </w:r>
      <w:hyperlink r:id="rId15" w:tooltip="Бюджет сбалансированный" w:history="1">
        <w:r w:rsidRPr="009D7A2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сбалансированности бюджета</w:t>
        </w:r>
      </w:hyperlink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решения о бюджете предусмотрены иные межбюджетные трансферты в виде межбюджетных трансфертов на 201</w:t>
      </w:r>
      <w:r w:rsidR="00B83D49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</w:t>
      </w:r>
      <w:r w:rsidR="00B83D49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азмере </w:t>
      </w:r>
      <w:r w:rsidR="009D7A21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6727080</w:t>
      </w:r>
      <w:r w:rsidR="00B83D49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рублей, на 2020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9D7A21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6705460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и на 20</w:t>
      </w:r>
      <w:r w:rsidR="00B83D49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9D7A21"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6609850</w:t>
      </w:r>
      <w:r w:rsidRPr="009D7A21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Доходная часть проекта бюджета</w:t>
      </w:r>
    </w:p>
    <w:p w:rsidR="00657664" w:rsidRPr="002B031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Федерации, Красноярского края, 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также федеральные законы, предусматривающие внесение следующих изменений и дополнений в законодательство Российской Федерации, вступающие в действие с </w:t>
      </w:r>
      <w:r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B83D49"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в плановом периоде 20</w:t>
      </w:r>
      <w:r w:rsidR="00B83D49"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B83D49"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61</w:t>
      </w:r>
      <w:r w:rsidR="00B83D49"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>, 62, 137, 139 БК сформирована доходная часть проекта бюджета и представлена в виде приложения № 4 к проекту о бюджете на 201</w:t>
      </w:r>
      <w:r w:rsidR="00B83D49"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плановый период 2020</w:t>
      </w:r>
      <w:r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83D49"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B0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9D7A21" w:rsidRDefault="009D7A21" w:rsidP="009D7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приложении допущены следующие нарушения:</w:t>
      </w:r>
    </w:p>
    <w:p w:rsidR="009D7A21" w:rsidRDefault="009D7A21" w:rsidP="009D7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-допускается не точная формулировка названия доходов (стр. 24-26). Так по стр. 24 наименование дохода прописано как «Дотации бюджетам </w:t>
      </w:r>
      <w:r w:rsidRPr="00D172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районов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выравнивание бюджетной обеспеченности», следовало прописать «Дотации бюджетам </w:t>
      </w:r>
      <w:r w:rsidRPr="00D172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сельских поселений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выравнивание бюджетной обеспеченности». По стр. 25-26 аналогичные нарушения;</w:t>
      </w:r>
    </w:p>
    <w:p w:rsidR="009D7A21" w:rsidRDefault="009D7A21" w:rsidP="009D7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приложение №4 «Доходы бюджета сельского поселения Троицкого сельсовета на 2019 год и плановый период 2020-2021 годов» включены коды доходов с аналитической группой подвида доходов бюджета, утратившие свое действие с 01.01.2019г. (817 2 02 01001 10 0101 </w:t>
      </w:r>
      <w:r w:rsidRPr="009454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др.) (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стр24-2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657664" w:rsidRPr="00CD587C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 3 проекта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 доходы бюджета поселения на 201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на плановый период 2020-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сформированы в соответствии со статьями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61.5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 Доходы спрогнозированы в условиях действующего законодательства о налогах и сборах, бюджетного законодательства, а также законодательства о неналоговых доходах. При этом учтены изменения в законодательстве Российской Федерации.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неналоговые доходы бюджета 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в соответствии со статьями 41, 42, 46 БК РФ.</w:t>
      </w:r>
    </w:p>
    <w:p w:rsidR="00657664" w:rsidRPr="008B084E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201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как и в предшествующие бюджетные периоды, в значительной мере будут сформированы за счет безвозмездных поступлений, доля которых составит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93,9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%, и представлены в таблице 1. Заключения.</w:t>
      </w:r>
    </w:p>
    <w:p w:rsidR="00657664" w:rsidRPr="00EB7B85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представленной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оценке исполнения бюджета за 201</w:t>
      </w:r>
      <w:r w:rsidR="00EB7B85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доходы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составят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8938110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87C" w:rsidRDefault="00CD587C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87C" w:rsidRDefault="00CD587C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87C" w:rsidRDefault="00CD587C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B2B" w:rsidRDefault="00A65B2B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B2B" w:rsidRDefault="00A65B2B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664" w:rsidRDefault="00657664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Доходы бюджета</w:t>
      </w:r>
    </w:p>
    <w:p w:rsidR="00B2621D" w:rsidRDefault="00B2621D" w:rsidP="00B26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(</w:t>
      </w:r>
      <w:r w:rsidR="008B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559"/>
        <w:gridCol w:w="1695"/>
      </w:tblGrid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5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CD587C" w:rsidTr="00B2621D">
        <w:tc>
          <w:tcPr>
            <w:tcW w:w="4248" w:type="dxa"/>
          </w:tcPr>
          <w:p w:rsidR="00CD587C" w:rsidRPr="008B084E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84E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CD587C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435,76</w:t>
            </w:r>
          </w:p>
        </w:tc>
        <w:tc>
          <w:tcPr>
            <w:tcW w:w="1559" w:type="dxa"/>
          </w:tcPr>
          <w:p w:rsidR="00CD587C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459,97</w:t>
            </w:r>
          </w:p>
        </w:tc>
        <w:tc>
          <w:tcPr>
            <w:tcW w:w="1695" w:type="dxa"/>
          </w:tcPr>
          <w:p w:rsidR="00CD587C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485,60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CD587C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1559" w:type="dxa"/>
          </w:tcPr>
          <w:p w:rsidR="00CD587C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91,37</w:t>
            </w:r>
          </w:p>
        </w:tc>
        <w:tc>
          <w:tcPr>
            <w:tcW w:w="1695" w:type="dxa"/>
          </w:tcPr>
          <w:p w:rsidR="00CD587C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товары (работы, услуги)</w:t>
            </w:r>
          </w:p>
        </w:tc>
        <w:tc>
          <w:tcPr>
            <w:tcW w:w="1843" w:type="dxa"/>
          </w:tcPr>
          <w:p w:rsidR="00CD587C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103,80</w:t>
            </w:r>
          </w:p>
        </w:tc>
        <w:tc>
          <w:tcPr>
            <w:tcW w:w="1559" w:type="dxa"/>
          </w:tcPr>
          <w:p w:rsidR="00CD587C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110,60</w:t>
            </w:r>
          </w:p>
        </w:tc>
        <w:tc>
          <w:tcPr>
            <w:tcW w:w="1695" w:type="dxa"/>
          </w:tcPr>
          <w:p w:rsidR="00CD587C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125,90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</w:tcPr>
          <w:p w:rsidR="00CD587C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238,00</w:t>
            </w:r>
          </w:p>
        </w:tc>
        <w:tc>
          <w:tcPr>
            <w:tcW w:w="1559" w:type="dxa"/>
          </w:tcPr>
          <w:p w:rsidR="00CD587C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253,00</w:t>
            </w:r>
          </w:p>
        </w:tc>
        <w:tc>
          <w:tcPr>
            <w:tcW w:w="1695" w:type="dxa"/>
          </w:tcPr>
          <w:p w:rsidR="00CD587C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</w:tcPr>
          <w:p w:rsidR="00CD587C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559" w:type="dxa"/>
          </w:tcPr>
          <w:p w:rsidR="00CD587C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695" w:type="dxa"/>
          </w:tcPr>
          <w:p w:rsidR="00CD587C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B2621D" w:rsidTr="00B2621D">
        <w:tc>
          <w:tcPr>
            <w:tcW w:w="4248" w:type="dxa"/>
          </w:tcPr>
          <w:p w:rsidR="00B2621D" w:rsidRPr="00657664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РФ</w:t>
            </w:r>
          </w:p>
        </w:tc>
        <w:tc>
          <w:tcPr>
            <w:tcW w:w="1843" w:type="dxa"/>
          </w:tcPr>
          <w:p w:rsidR="00B2621D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6727,08</w:t>
            </w:r>
          </w:p>
        </w:tc>
        <w:tc>
          <w:tcPr>
            <w:tcW w:w="1559" w:type="dxa"/>
          </w:tcPr>
          <w:p w:rsidR="00B2621D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6705,46</w:t>
            </w:r>
          </w:p>
        </w:tc>
        <w:tc>
          <w:tcPr>
            <w:tcW w:w="1695" w:type="dxa"/>
          </w:tcPr>
          <w:p w:rsidR="00B2621D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6609,85</w:t>
            </w:r>
          </w:p>
        </w:tc>
      </w:tr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B2621D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7162,84</w:t>
            </w:r>
          </w:p>
        </w:tc>
        <w:tc>
          <w:tcPr>
            <w:tcW w:w="1559" w:type="dxa"/>
          </w:tcPr>
          <w:p w:rsidR="00B2621D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7165,43</w:t>
            </w:r>
          </w:p>
        </w:tc>
        <w:tc>
          <w:tcPr>
            <w:tcW w:w="1695" w:type="dxa"/>
          </w:tcPr>
          <w:p w:rsidR="00B2621D" w:rsidRPr="008B084E" w:rsidRDefault="008B084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7095,45</w:t>
            </w:r>
          </w:p>
        </w:tc>
      </w:tr>
    </w:tbl>
    <w:p w:rsidR="00CD587C" w:rsidRPr="00657664" w:rsidRDefault="00CD587C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64" w:rsidRPr="00A26110" w:rsidRDefault="00657664" w:rsidP="00A2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 на доходы физических лиц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</w:t>
      </w:r>
      <w:r w:rsidRPr="00A261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налога на доходы физических лиц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определена исходя из оценки ожидаемого исполнения 201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учетом: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показателей Прогноза СЭР;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-данных налоговой статистики по форме «О налоговой базе и структуре начислений по налогу на доходы физических лиц»;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-информации УФНС по краю, предоставленной в соответствии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№ 65н.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на 201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прогнозируется в 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88620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а 20</w:t>
      </w:r>
      <w:r w:rsidR="00A26110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26110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91020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A26110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94340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8B084E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Акцизы по подакцизным товарам (продукции), производимым на территории </w:t>
      </w:r>
      <w:r w:rsidRPr="008B0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Российской Федерации </w:t>
      </w:r>
    </w:p>
    <w:p w:rsidR="00657664" w:rsidRPr="00A26110" w:rsidRDefault="00657664" w:rsidP="008B084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сумм, учтенных в проекте закона края «О краевом бюджете на 201</w:t>
      </w:r>
      <w:r w:rsidR="00A26110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26110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0,0129%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доходов консолидированного бюджета Красноярского края от акцизов на автомобильный и прямогонный бензин, дизельное топливо, моторные масла для дизельных и (или) </w:t>
      </w:r>
      <w:hyperlink r:id="rId16" w:tooltip="Карбюраторы" w:history="1">
        <w:r w:rsidRPr="008B08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карбюраторных</w:t>
        </w:r>
      </w:hyperlink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двигателей, производимые на территории Российской Федерации, составят по подстатьям бюджетной классификации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у-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103800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рублей,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у-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110600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руб.,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у -125900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Налог на имущество физических лиц </w:t>
      </w:r>
    </w:p>
    <w:p w:rsidR="00657664" w:rsidRPr="008B084E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прогноза на 201</w:t>
      </w:r>
      <w:r w:rsidR="00A26110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произведен исходя из отчетных данных УФНС по Красноярскому краю по форме за 201</w:t>
      </w:r>
      <w:r w:rsidR="00A26110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 учетом коэффициента </w:t>
      </w:r>
      <w:hyperlink r:id="rId17" w:tooltip="Дефлятор" w:history="1">
        <w:r w:rsidRPr="008B08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дефлятора</w:t>
        </w:r>
      </w:hyperlink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расчете налога на 201</w:t>
      </w:r>
      <w:r w:rsidR="00A26110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применяется коэффициент-дефлятор для целей главы 32 «Налог на доходы физических лиц» Налогового кодекса РФ, установленный на 201</w:t>
      </w:r>
      <w:r w:rsidR="00A26110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57664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поступления налога на 201</w:t>
      </w:r>
      <w:r w:rsidR="00A26110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учтено, что с 01.01.2019г. устанавливается единая дата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</w:t>
      </w:r>
      <w:r w:rsidR="00626D43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налогообложения.</w:t>
      </w:r>
    </w:p>
    <w:p w:rsidR="00657664" w:rsidRPr="00A26110" w:rsidRDefault="00657664" w:rsidP="00626D4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Начислено налога на имущество на 201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>9г -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238000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,00,00 руб., на 20</w:t>
      </w:r>
      <w:r w:rsidR="00626D43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</w:t>
      </w:r>
      <w:r w:rsidR="00626D43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253000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626D43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260000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DF149B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Государственная пошлина </w:t>
      </w:r>
    </w:p>
    <w:p w:rsidR="00657664" w:rsidRPr="00657664" w:rsidRDefault="00657664" w:rsidP="00DF149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прогнозе поступления </w:t>
      </w:r>
      <w:hyperlink r:id="rId18" w:tooltip="Государственная пошлина" w:history="1">
        <w:r w:rsidRPr="00DF14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государственной пошлины</w:t>
        </w:r>
      </w:hyperlink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учитываются данные главного администратора доходов бюджета. Расчет прогноза поступления государственной пошлины осуществлен на основе оценки поступления за 201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и с учетом 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изменений законодательства в части изменения размера платежей.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Ожидаемое поступление в 201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5000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0 руб.</w:t>
      </w:r>
      <w:r w:rsidRPr="008B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DF149B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20-2021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 прогнозируется в сумме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5000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рублей и 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5000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B084E"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B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соответственно.</w:t>
      </w:r>
    </w:p>
    <w:p w:rsidR="00657664" w:rsidRPr="0000079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Безвозмездные поступления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 наибольший удельный вес в структуре доходов бюджета на 201</w:t>
      </w:r>
      <w:r w:rsidR="0000079A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занимают безвозмездные поступления </w:t>
      </w:r>
      <w:r w:rsidR="003B513E"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93,9</w:t>
      </w: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преобладают безвозмездные поступления в качестве субвенции, предоставляемые местным бюджетам в части финансового обеспечения расходных обязательств.</w:t>
      </w:r>
    </w:p>
    <w:p w:rsidR="003B513E" w:rsidRDefault="003B513E" w:rsidP="003B513E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Безвозмездные поступления на 2019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6727080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B513E" w:rsidRDefault="003B513E" w:rsidP="003B5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3525200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513E" w:rsidRDefault="003B513E" w:rsidP="003B5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-3131880,00 рублей –дотации бюджетам сельских поселений на поддержку мер по обеспечению сбалансированности бюджетов;</w:t>
      </w:r>
    </w:p>
    <w:p w:rsidR="003B513E" w:rsidRDefault="003B513E" w:rsidP="003B5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-67400,00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3B513E" w:rsidRPr="0000079A" w:rsidRDefault="003B513E" w:rsidP="003B513E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-2600,00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513E" w:rsidRDefault="003B513E" w:rsidP="003B513E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6705460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B513E" w:rsidRDefault="003B513E" w:rsidP="003B5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3407400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513E" w:rsidRDefault="003B513E" w:rsidP="003B5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-3225460,00 рублей –дотации бюджетам сельских поселений на поддержку мер по обеспечению сбалансированности бюджетов;</w:t>
      </w:r>
    </w:p>
    <w:p w:rsidR="003B513E" w:rsidRDefault="003B513E" w:rsidP="003B5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-70000,00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3B513E" w:rsidRDefault="003B513E" w:rsidP="003B513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-2600,00 рублей – субвенции на выполнение государственных полномочий по созданию и обеспечению деятельности административных комиссий</w:t>
      </w:r>
    </w:p>
    <w:p w:rsidR="003B513E" w:rsidRDefault="003B513E" w:rsidP="003B513E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6609850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B513E" w:rsidRDefault="003B513E" w:rsidP="003B5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3437510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513E" w:rsidRDefault="003B513E" w:rsidP="003B5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-3169740,00 рублей –дотации бюджетам сельских поселений на поддержку мер по обеспечению сбалансированности бюджетов;</w:t>
      </w:r>
    </w:p>
    <w:p w:rsidR="003B513E" w:rsidRDefault="003B513E" w:rsidP="003B513E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-2600,00 рублей – субвенции на выполнение государственных полномочий по созданию и обеспечению деятельности административных комиссий</w:t>
      </w:r>
    </w:p>
    <w:p w:rsidR="00657664" w:rsidRPr="0000079A" w:rsidRDefault="00657664" w:rsidP="003B513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имущество является источником для наполнения бюджета, так же одним из резервов собственных доходов является оценка эффективности и пересмотр неэффективных льгот по местным налогам и неналоговым доходам, что не нашло отражение в представленном проекте решения о бюджете.</w:t>
      </w:r>
    </w:p>
    <w:p w:rsidR="00657664" w:rsidRPr="00657664" w:rsidRDefault="00657664" w:rsidP="00B85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Расходная часть проекта бюджета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объем расходов бюджета сформирован из объемов расходов, предусмотренный на 201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="00FF479B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депутатов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3B513E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бюджета сформированы на основании </w:t>
      </w:r>
      <w:r w:rsidR="003B513E"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</w:t>
      </w:r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3B513E"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9" w:tooltip="Программы и мероприятия (общая рубрика)" w:history="1">
        <w:r w:rsidRPr="003B51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программ</w:t>
        </w:r>
        <w:r w:rsidR="003B513E" w:rsidRPr="003B51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ы</w:t>
        </w:r>
        <w:r w:rsidRPr="003B51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и мероприятий</w:t>
        </w:r>
      </w:hyperlink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программного характера.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на 201</w:t>
      </w:r>
      <w:r w:rsidR="00B85649"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запланированы в сумме </w:t>
      </w:r>
      <w:r w:rsidR="003B513E"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7162840</w:t>
      </w:r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рублей, на 20</w:t>
      </w:r>
      <w:r w:rsidR="00B85649"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год- </w:t>
      </w:r>
      <w:r w:rsidR="003B513E"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7165430</w:t>
      </w:r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B85649"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3B513E"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7095450</w:t>
      </w:r>
      <w:r w:rsidRPr="003B513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917BBF" w:rsidRDefault="00657664" w:rsidP="008228E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разрезе классификации расходов бюджета в 201</w:t>
      </w:r>
      <w:r w:rsidR="00917BBF"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наибольший удельный вес занимают разделы: Общегосударственные расходы (</w:t>
      </w:r>
      <w:r w:rsidR="003B513E"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43,5</w:t>
      </w: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</w:t>
      </w:r>
      <w:hyperlink r:id="rId20" w:tooltip="Жилищное хозяйство" w:history="1">
        <w:r w:rsidRPr="00B76AF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жилищно-коммунальное хозяйство</w:t>
        </w:r>
      </w:hyperlink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B513E"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18,2</w:t>
      </w: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%), межбюджетные трансферты общего характера (</w:t>
      </w:r>
      <w:r w:rsidR="003B513E"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35,4%)</w:t>
      </w: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B513E"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национальная экономика (3,3%). </w:t>
      </w: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трех процентов в общем объеме расходов приходится на национальную оборону (</w:t>
      </w:r>
      <w:r w:rsidR="003B513E"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0,9</w:t>
      </w: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%), резервные фонды (</w:t>
      </w:r>
      <w:r w:rsidR="003B513E"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0,14%), национальную безопасность (0,4%), социальную политику (</w:t>
      </w:r>
      <w:r w:rsidR="00B76AF5"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>0,2%).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Применение программно-целевого метода планирования расходов бюджета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бюджетной политике государства на 2017-2019 годы, </w:t>
      </w:r>
      <w:r w:rsidRPr="00B76A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основным инструментом </w:t>
      </w: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 будет </w:t>
      </w:r>
      <w:r w:rsidRPr="00B76A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являться программно-целевой метод, </w:t>
      </w:r>
      <w:r w:rsidRPr="00B7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ресурсов.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201</w:t>
      </w:r>
      <w:r w:rsidR="00917BBF"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учтены расходы по </w:t>
      </w:r>
      <w:r w:rsidR="00B76AF5"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B76AF5"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B76AF5"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76AF5"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комплексного благоустройства территории Троицкого сельсовета» 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89293D"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>1433600,00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Контрольно-счетным органом финансово-экономическая экспертиза муниципальной программы не проводилась, так как не была представлена в контрольный орган.</w:t>
      </w:r>
    </w:p>
    <w:p w:rsidR="0089293D" w:rsidRDefault="0089293D" w:rsidP="00892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2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Публичные нормативные обязательства Троицкого сельсовета</w:t>
      </w:r>
    </w:p>
    <w:p w:rsidR="0089293D" w:rsidRPr="0089293D" w:rsidRDefault="0089293D" w:rsidP="0089293D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соответствии со статьей 184.1 Бюджетного кодекса Российской Федерации в ведомственной и функциональной структуре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сельского поселения 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 2019 год и на плановый период 2020-2021 годов выделяются все публичные нормативные обязательства, общий объем которых установлен настоящим проектом 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Троицкого сельского 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Совета депутатов в сумме 0,00 тыс. рублей (в 2019 году -0,00 тыс. рублей, в 2020 году 0,00 тыс. руб. и в 2021 году 0,00 тыс. рублей).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пояснительной записке публичные нормативные обязательства прописаны в сумме 21423,72 тыс. руб. (2019-7162,84 тыс. руб., в 2020г-7165,43 тыс. руб., в 2021г -7095,45 тыс. руб.) что не соответствует фактически предусмотренным публичным нормативным обязательствам. Необходимо пояснительную записку привести в соответствие с проектом решения. </w:t>
      </w:r>
    </w:p>
    <w:p w:rsidR="0089293D" w:rsidRPr="0089293D" w:rsidRDefault="0089293D" w:rsidP="0089293D">
      <w:pPr>
        <w:widowControl w:val="0"/>
        <w:spacing w:after="339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проекте решения </w:t>
      </w:r>
      <w:proofErr w:type="gramStart"/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  бюджете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сельского поселения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соответствии с п.3, ст.184.1 БК РФ в статье 5 проекта решения «Публичные нормативные обязательства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Троицкого сельсовета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 необходимо уточнить формулировку, а именно слова «общий объем средств бюджета», заменить на слова «Общий объем бюджетных ассигнований».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Резервный фонд </w:t>
      </w:r>
    </w:p>
    <w:p w:rsidR="00657664" w:rsidRPr="00D83135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расходной части бюджета на 201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предусматривается резервный фонд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в общей сумме </w:t>
      </w:r>
      <w:r w:rsidR="006A7028"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000,00 рублей ежегодно.</w:t>
      </w:r>
    </w:p>
    <w:p w:rsidR="00657664" w:rsidRPr="00AB47A0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резервного фонда соответствует требованиям статьи 81 Бюджетного </w:t>
      </w:r>
      <w:r w:rsidR="00AB47A0"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 </w:t>
      </w:r>
      <w:r w:rsidR="00AB47A0"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Положению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B47A0"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 процессе в </w:t>
      </w:r>
      <w:r w:rsidR="00A65B2B" w:rsidRPr="00D83135">
        <w:rPr>
          <w:rFonts w:ascii="Times New Roman" w:hAnsi="Times New Roman" w:cs="Times New Roman"/>
          <w:sz w:val="26"/>
          <w:szCs w:val="26"/>
        </w:rPr>
        <w:t>Троицком</w:t>
      </w:r>
      <w:r w:rsidR="00917BBF"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 и не превышает установленного ограничения в размере 3 % расходов бюджета.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резервного фонда необходимы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57664" w:rsidRPr="00D83135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1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Дорожный фонд </w:t>
      </w:r>
      <w:r w:rsidR="00D83135" w:rsidRPr="00D831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Троицкого сельсовета</w:t>
      </w:r>
    </w:p>
    <w:p w:rsidR="00D83135" w:rsidRPr="00AB47A0" w:rsidRDefault="00D83135" w:rsidP="00D8313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п.5 ст.179.4 БК РФ объем бюджетных ассигнований дорожного фонда </w:t>
      </w:r>
      <w:r>
        <w:rPr>
          <w:rFonts w:ascii="Times New Roman" w:hAnsi="Times New Roman" w:cs="Times New Roman"/>
          <w:sz w:val="26"/>
          <w:szCs w:val="26"/>
        </w:rPr>
        <w:t>Троицкого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прогнозируется на 2019 год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103800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,00руб., на 2020-2021 годы объемы финансирования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110600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  </w:t>
      </w:r>
      <w:proofErr w:type="gramStart"/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125900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 соответственно, что равно прогнозируемому объему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 производимых на территории РФ.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D83135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1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Муниципальный внутренний долг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о бюджете на 201</w:t>
      </w:r>
      <w:r w:rsidR="00D83135"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AB47A0"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20-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верхний предел муниципального внутреннего долга </w:t>
      </w:r>
      <w:r w:rsidR="00A65B2B" w:rsidRPr="00D83135">
        <w:rPr>
          <w:rFonts w:ascii="Times New Roman" w:hAnsi="Times New Roman" w:cs="Times New Roman"/>
          <w:sz w:val="26"/>
          <w:szCs w:val="26"/>
        </w:rPr>
        <w:t>Троицкого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 </w:t>
      </w:r>
      <w:hyperlink r:id="rId21" w:tooltip="Долговое обязательство" w:history="1">
        <w:r w:rsidRPr="00D8313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долговым обязательствам</w:t>
        </w:r>
      </w:hyperlink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января 201</w:t>
      </w:r>
      <w:r w:rsidR="00AB47A0"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 1 января 20</w:t>
      </w:r>
      <w:r w:rsidR="00AB47A0"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1 января 20</w:t>
      </w:r>
      <w:r w:rsidR="00AB47A0"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установлен в сумме 0,00 рублей.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предельные объемы расходов на обслуживание муниципального долга в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противоречит условиям, установленным ст.111 Бюджетного кодекса Российской Федерации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1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объем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долга бюджета </w:t>
      </w:r>
      <w:r w:rsidR="00A65B2B">
        <w:rPr>
          <w:rFonts w:ascii="Times New Roman" w:hAnsi="Times New Roman" w:cs="Times New Roman"/>
          <w:sz w:val="26"/>
          <w:szCs w:val="26"/>
        </w:rPr>
        <w:t>Троицкого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установлен в сумме: 0,00 руб. на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год, 0,00 руб. на 2020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0,00 руб. на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что не превышает предельные объемы установленные статьей 107 Бюджетного кодекса Российской Федерации. </w:t>
      </w:r>
    </w:p>
    <w:p w:rsidR="00403A84" w:rsidRPr="00403A84" w:rsidRDefault="00403A84" w:rsidP="00403A84">
      <w:pPr>
        <w:widowControl w:val="0"/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ст.184.1 БК РФ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п.п.1-3, ст.16 «Муниципальный внутренний долг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Троицкого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сельсовета» проекта решения необходимо слова «установить» заменить на слова «утвердить».</w:t>
      </w:r>
    </w:p>
    <w:p w:rsidR="00657664" w:rsidRPr="00403A84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муниципальных внутренних заимствований </w:t>
      </w:r>
      <w:r w:rsidR="00A65B2B" w:rsidRPr="00403A84">
        <w:rPr>
          <w:rFonts w:ascii="Times New Roman" w:hAnsi="Times New Roman" w:cs="Times New Roman"/>
          <w:b/>
          <w:sz w:val="26"/>
          <w:szCs w:val="26"/>
        </w:rPr>
        <w:t>Троицкого</w:t>
      </w:r>
      <w:r w:rsidR="00AB47A0" w:rsidRPr="00403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03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сельсовета на 20</w:t>
      </w:r>
      <w:r w:rsidR="00AB47A0" w:rsidRPr="00403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 w:rsidRPr="00403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AB47A0" w:rsidRPr="00403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403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 </w:t>
      </w:r>
    </w:p>
    <w:p w:rsidR="00657664" w:rsidRPr="00AB47A0" w:rsidRDefault="00657664" w:rsidP="00403A8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источниках </w:t>
      </w:r>
      <w:hyperlink r:id="rId22" w:tooltip="Внутреннее финансирование" w:history="1">
        <w:r w:rsidRPr="00403A8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внутреннего финансирования</w:t>
        </w:r>
      </w:hyperlink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 на 201</w:t>
      </w:r>
      <w:r w:rsidR="00AB47A0"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не предусматривается получение и возврат бюджетных кредитов на покрытие временных кассовых разрывов.</w:t>
      </w:r>
    </w:p>
    <w:p w:rsidR="00657664" w:rsidRPr="00403A84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Вступление в силу настоящего Решения</w:t>
      </w:r>
    </w:p>
    <w:p w:rsidR="00657664" w:rsidRPr="00AB47A0" w:rsidRDefault="00403A8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Статью 17 проекта решения </w:t>
      </w:r>
      <w:r w:rsidR="00657664"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«Вступление в силу настоящего </w:t>
      </w:r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57664"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ешения» необходимо привести в соответствие со ст.5 Бюджетного Кодекса РФ, а именно «решение вступает в силу с 1 января 201</w:t>
      </w:r>
      <w:r w:rsidR="00AB47A0"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7664"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по 31 декабря 201</w:t>
      </w:r>
      <w:r w:rsidR="00AB47A0"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7664"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порядке».</w:t>
      </w:r>
    </w:p>
    <w:p w:rsidR="00403A84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="00403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03A84" w:rsidRPr="00403A84" w:rsidRDefault="00403A84" w:rsidP="00403A84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 решения внесен администрацией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Троицкого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 Красноярского края на рассмотрение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Троицкого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 в установленный ст. 185 Бюджетного кодекса Российской Федерации срок –</w:t>
      </w:r>
      <w:r w:rsidRPr="00403A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до 15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403A84" w:rsidRPr="00403A84" w:rsidRDefault="00403A84" w:rsidP="00403A84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статьей 184.2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Бюджетного кодекса РФ (далее - БК РФ), и статьями 13-1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Положения о бюджетном процессе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Троицком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 одновременно с проектом решения о бюджете в представительный орган сельсовета представлены документы и материалы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полном объеме.</w:t>
      </w:r>
    </w:p>
    <w:p w:rsidR="00403A84" w:rsidRPr="00403A84" w:rsidRDefault="00403A84" w:rsidP="00403A84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 показателей и характеристик (приложений), в представленном пакете документов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Троицкого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сельсовета, устанавливаемый проектом решения,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требованиям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статьи 184.1 Бюджетного кодекса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Российской Федерации.</w:t>
      </w:r>
    </w:p>
    <w:p w:rsidR="00403A84" w:rsidRPr="00403A84" w:rsidRDefault="00403A84" w:rsidP="00403A84">
      <w:pPr>
        <w:widowControl w:val="0"/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 Реализация бюджетной и налоговой политики поселения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2019 год и плановый период 2020-2021 годов.</w:t>
      </w:r>
    </w:p>
    <w:p w:rsidR="00403A84" w:rsidRPr="00403A84" w:rsidRDefault="00403A84" w:rsidP="00403A84">
      <w:pPr>
        <w:keepNext/>
        <w:keepLines/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13"/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соответствии со ст.33 БК РФ принцип сбалансированности соблюден.</w:t>
      </w:r>
      <w:bookmarkEnd w:id="0"/>
    </w:p>
    <w:p w:rsidR="00403A84" w:rsidRPr="00403A84" w:rsidRDefault="00403A84" w:rsidP="00403A84">
      <w:pPr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Традиционно наибольший удельный вес в структуре доходов бюджета на 2019 год занимают безвозмездные поступления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93,9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%, где преобладают безвозмездные поступления в качестве дотаций, предоставляемых местным бюджетам в части финансового обеспечения расходных обязательств.</w:t>
      </w:r>
    </w:p>
    <w:p w:rsidR="00403A84" w:rsidRPr="00403A84" w:rsidRDefault="00403A84" w:rsidP="00403A84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8. В соответствии со ст.184.1 БК РФ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п.п.1-3, ст.16 «Муниципальный внутренний долг </w:t>
      </w:r>
      <w:r w:rsidR="008B0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Троицкого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сельсовета» проекта решения необходимо слова «установить» заменить на слова «утвердить».</w:t>
      </w:r>
    </w:p>
    <w:p w:rsidR="00403A84" w:rsidRPr="00403A84" w:rsidRDefault="00403A84" w:rsidP="00403A84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9. Согласно бюджетной политике государства на 2019-2021 годы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, основным инструментом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повышения результативности бюджетных расходов,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является программно-целевой метод,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повышающий ответственность и заинтер</w:t>
      </w:r>
      <w:bookmarkStart w:id="1" w:name="_GoBack"/>
      <w:bookmarkEnd w:id="1"/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403A84" w:rsidRPr="00403A84" w:rsidRDefault="00403A84" w:rsidP="00403A84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10.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соответствие со статьей 184.2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Бюджетного кодекса Российской Федерации, с проектом решения о бюджете представлен макет 1 утвержденной муниципальной программы. В бюджете сельского поселения 2019 года учтены расходы по муниципальной программе на общую сумму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1433,60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20,0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от суммы общих расходов.</w:t>
      </w:r>
    </w:p>
    <w:p w:rsidR="00403A84" w:rsidRPr="00403A84" w:rsidRDefault="00403A84" w:rsidP="00403A84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11. В статьях расходов сельского бюджета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обеспечивается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привязка бюджетных ассигнований по муниципальной программе, подпрограммам и отдельным мероприятиям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Троицкого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 по целевым статьям бюджетной классификации.</w:t>
      </w:r>
    </w:p>
    <w:p w:rsidR="00403A84" w:rsidRPr="00403A84" w:rsidRDefault="00403A84" w:rsidP="00403A84">
      <w:pPr>
        <w:widowControl w:val="0"/>
        <w:numPr>
          <w:ilvl w:val="0"/>
          <w:numId w:val="2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расходной части сельского бюджета предусматривается резервный фонд,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размер которого соответствует требованиям статьи 81 БК РФ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Положением о Бюджетном процессе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Троицком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 и не превышает установленного ограничения в размере 3 % расходов бюджета.</w:t>
      </w:r>
    </w:p>
    <w:p w:rsidR="00403A84" w:rsidRPr="00403A84" w:rsidRDefault="00403A84" w:rsidP="00403A84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расходов на обслуживание муниципального долга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Троицкого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 равен 0,00 руб. в 2019-2021 годах, что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не противоречит условиям, установленным ст.111 Бюджетного кодекса Российской Федерации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403A84" w:rsidRPr="00403A84" w:rsidRDefault="00403A84" w:rsidP="00403A84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Утвержденный предельный объем муниципального долга сельского бюджета не превышает предельные объемы, установленные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статьей 107 Бюджетного кодекса Российской Федерации.</w:t>
      </w:r>
    </w:p>
    <w:p w:rsidR="00403A84" w:rsidRPr="00403A84" w:rsidRDefault="00403A84" w:rsidP="00403A84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Ограничения по предельному значению дефицита (профицита) и объемов расходов на обслуживания муниципального долга на 2019-2021 </w:t>
      </w:r>
      <w:proofErr w:type="gramStart"/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годы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соблюдены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403A84" w:rsidRDefault="00403A84" w:rsidP="00403A84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Статью 17 проекта решения «Вступление в силу настоящего решения» необходимо привести в соответствие со ст.5 Бюджетного Кодекса РФ, а именно «решение вступает в силу с </w:t>
      </w:r>
      <w:hyperlink r:id="rId23" w:tooltip="1 января" w:history="1">
        <w:r w:rsidRPr="00403A8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 января</w:t>
        </w:r>
      </w:hyperlink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и действует по </w:t>
      </w:r>
      <w:hyperlink r:id="rId24" w:tooltip="31 декабря" w:history="1">
        <w:r w:rsidRPr="00403A8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31 декабря</w:t>
        </w:r>
      </w:hyperlink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и </w:t>
      </w:r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подлежит официальному опубликованию не позднее 10 дней после его подписания в установленном порядке».</w:t>
      </w:r>
    </w:p>
    <w:p w:rsidR="00403A84" w:rsidRDefault="00403A84" w:rsidP="00403A84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Приложение №4 к проекту решения составлено с нарушениями, которые нашли отражение в заключении.</w:t>
      </w:r>
    </w:p>
    <w:p w:rsidR="00403A84" w:rsidRDefault="00403A84" w:rsidP="00403A84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Пояснительную записку к проекту решения привести в соответствие с проектом решения.</w:t>
      </w:r>
    </w:p>
    <w:p w:rsidR="00657664" w:rsidRPr="00657664" w:rsidRDefault="00403A84" w:rsidP="00403A8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57664"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B4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657664"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ЕДЛОЖЕНИЯ: </w:t>
      </w:r>
    </w:p>
    <w:p w:rsidR="00657664" w:rsidRPr="00AB47A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r w:rsidR="00BA6FD5">
        <w:rPr>
          <w:rFonts w:ascii="Times New Roman" w:hAnsi="Times New Roman" w:cs="Times New Roman"/>
          <w:b/>
          <w:sz w:val="26"/>
          <w:szCs w:val="26"/>
        </w:rPr>
        <w:t>Троицкого</w:t>
      </w:r>
      <w:r w:rsidR="00AB47A0" w:rsidRPr="00FF47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сельсовета: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</w:t>
      </w:r>
      <w:r w:rsidR="00AB47A0"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считает необходимым рекомендовать доработать проект нормативного правового акта «О бюджете</w:t>
      </w:r>
      <w:r w:rsidR="00A1680B"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6FD5" w:rsidRPr="00A1680B">
        <w:rPr>
          <w:rFonts w:ascii="Times New Roman" w:hAnsi="Times New Roman" w:cs="Times New Roman"/>
          <w:sz w:val="26"/>
          <w:szCs w:val="26"/>
        </w:rPr>
        <w:t>Троицкого</w:t>
      </w:r>
      <w:r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</w:t>
      </w:r>
      <w:r w:rsidR="00AB47A0"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 учетом замечаний, выводов и предложений, указанных в настоящем заключении, в целях рассмотрения его </w:t>
      </w:r>
      <w:r w:rsidR="00BA6FD5" w:rsidRPr="00A1680B">
        <w:rPr>
          <w:rFonts w:ascii="Times New Roman" w:hAnsi="Times New Roman" w:cs="Times New Roman"/>
          <w:sz w:val="26"/>
          <w:szCs w:val="26"/>
        </w:rPr>
        <w:t>Троицким</w:t>
      </w:r>
      <w:r w:rsidR="00FF479B"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сельским Советом депутатов;</w:t>
      </w:r>
    </w:p>
    <w:p w:rsidR="00657664" w:rsidRPr="00AB47A0" w:rsidRDefault="00BA6FD5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Троицкому</w:t>
      </w:r>
      <w:r w:rsidR="00FF479B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7664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сельскому Совету депутатов: 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в соответствии со статьями 184.1, 184.2, 187 Бюджетного кодекса Российской Федерации, рекомендует рассмотреть проект нормативного правового акта «О бюджете </w:t>
      </w:r>
      <w:r w:rsidR="00A1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BA6FD5">
        <w:rPr>
          <w:rFonts w:ascii="Times New Roman" w:hAnsi="Times New Roman" w:cs="Times New Roman"/>
          <w:sz w:val="26"/>
          <w:szCs w:val="26"/>
        </w:rPr>
        <w:t>Троицкого</w:t>
      </w:r>
      <w:r w:rsidR="00FF479B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20-2021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годов» в предложенной редакции с учетом замечаний и предложений, указанных в настоящем заключении.</w:t>
      </w: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26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контрольно-счетного</w:t>
      </w:r>
    </w:p>
    <w:p w:rsidR="002638CE" w:rsidRPr="00AB47A0" w:rsidRDefault="002638CE" w:rsidP="002638C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                                                                           О. И. Валеева</w:t>
      </w:r>
    </w:p>
    <w:p w:rsidR="00F20F9A" w:rsidRDefault="00F20F9A" w:rsidP="00657664">
      <w:pPr>
        <w:jc w:val="both"/>
      </w:pPr>
    </w:p>
    <w:sectPr w:rsidR="00F2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B6F"/>
    <w:multiLevelType w:val="multilevel"/>
    <w:tmpl w:val="8E5E4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506A5"/>
    <w:multiLevelType w:val="multilevel"/>
    <w:tmpl w:val="E918C86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88E4372"/>
    <w:multiLevelType w:val="multilevel"/>
    <w:tmpl w:val="7EECAD1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8"/>
    <w:rsid w:val="0000079A"/>
    <w:rsid w:val="0004000D"/>
    <w:rsid w:val="00114A69"/>
    <w:rsid w:val="001910F0"/>
    <w:rsid w:val="00231DC8"/>
    <w:rsid w:val="002638CE"/>
    <w:rsid w:val="002B0319"/>
    <w:rsid w:val="003B513E"/>
    <w:rsid w:val="00403A84"/>
    <w:rsid w:val="00427646"/>
    <w:rsid w:val="0049287D"/>
    <w:rsid w:val="004B6037"/>
    <w:rsid w:val="00626D43"/>
    <w:rsid w:val="00657664"/>
    <w:rsid w:val="006A7028"/>
    <w:rsid w:val="007B2CCB"/>
    <w:rsid w:val="008228E9"/>
    <w:rsid w:val="00863AD8"/>
    <w:rsid w:val="0089293D"/>
    <w:rsid w:val="008B0420"/>
    <w:rsid w:val="008B084E"/>
    <w:rsid w:val="008F259E"/>
    <w:rsid w:val="00917BBF"/>
    <w:rsid w:val="009205B8"/>
    <w:rsid w:val="009D7A21"/>
    <w:rsid w:val="00A1680B"/>
    <w:rsid w:val="00A26110"/>
    <w:rsid w:val="00A65B2B"/>
    <w:rsid w:val="00AB47A0"/>
    <w:rsid w:val="00B06EB7"/>
    <w:rsid w:val="00B2621D"/>
    <w:rsid w:val="00B76AF5"/>
    <w:rsid w:val="00B83D49"/>
    <w:rsid w:val="00B85649"/>
    <w:rsid w:val="00BA6FD5"/>
    <w:rsid w:val="00BC59DE"/>
    <w:rsid w:val="00CD587C"/>
    <w:rsid w:val="00D83135"/>
    <w:rsid w:val="00DF149B"/>
    <w:rsid w:val="00E0537A"/>
    <w:rsid w:val="00E55B3C"/>
    <w:rsid w:val="00EB7B85"/>
    <w:rsid w:val="00F20F9A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FC4F-9CBE-476D-8530-8F792CC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10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1910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910F0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CD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15_noyabrya/" TargetMode="External"/><Relationship Id="rId13" Type="http://schemas.openxmlformats.org/officeDocument/2006/relationships/hyperlink" Target="https://pandia.ru/text/category/sotcialmzno_yekonomicheskoe_razvitie/" TargetMode="External"/><Relationship Id="rId18" Type="http://schemas.openxmlformats.org/officeDocument/2006/relationships/hyperlink" Target="https://pandia.ru/text/category/gosudarstvennaya_poshlin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dolgovoe_obyazatelmzstvo/" TargetMode="External"/><Relationship Id="rId7" Type="http://schemas.openxmlformats.org/officeDocument/2006/relationships/hyperlink" Target="https://pandia.ru/text/category/munitcipalmznie_obrazovaniya/" TargetMode="External"/><Relationship Id="rId12" Type="http://schemas.openxmlformats.org/officeDocument/2006/relationships/hyperlink" Target="https://pandia.ru/text/category/byudzhetnaya_klassifikatciya/" TargetMode="External"/><Relationship Id="rId17" Type="http://schemas.openxmlformats.org/officeDocument/2006/relationships/hyperlink" Target="https://pandia.ru/text/category/deflyator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karbyuratori/" TargetMode="External"/><Relationship Id="rId20" Type="http://schemas.openxmlformats.org/officeDocument/2006/relationships/hyperlink" Target="https://pandia.ru/text/category/zhilishnoe_hozyajstv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zakoni_v_rossii/" TargetMode="External"/><Relationship Id="rId11" Type="http://schemas.openxmlformats.org/officeDocument/2006/relationships/hyperlink" Target="https://pandia.ru/text/category/pravovie_akti/" TargetMode="External"/><Relationship Id="rId24" Type="http://schemas.openxmlformats.org/officeDocument/2006/relationships/hyperlink" Target="https://pandia.ru/text/category/31_dekabr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byudzhet_sbalansirovannij/" TargetMode="External"/><Relationship Id="rId23" Type="http://schemas.openxmlformats.org/officeDocument/2006/relationships/hyperlink" Target="https://pandia.ru/text/category/1_yanvarya/" TargetMode="External"/><Relationship Id="rId10" Type="http://schemas.openxmlformats.org/officeDocument/2006/relationships/hyperlink" Target="https://pandia.ru/text/category/byudzhetnie_assignovaniya/" TargetMode="External"/><Relationship Id="rId19" Type="http://schemas.openxmlformats.org/officeDocument/2006/relationships/hyperlink" Target="https://pandia.ru/text/category/programmi_i_meropriyatiya__obshaya_rubrika_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yudzhetnaya_sistema/" TargetMode="External"/><Relationship Id="rId14" Type="http://schemas.openxmlformats.org/officeDocument/2006/relationships/hyperlink" Target="https://pandia.ru/text/category/akt_normativnij/" TargetMode="External"/><Relationship Id="rId22" Type="http://schemas.openxmlformats.org/officeDocument/2006/relationships/hyperlink" Target="https://pandia.ru/text/category/vnutrennee_finansir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C189-E6A1-45C0-A47F-68355EE2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11</Pages>
  <Words>3925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17</cp:revision>
  <cp:lastPrinted>2018-12-07T08:17:00Z</cp:lastPrinted>
  <dcterms:created xsi:type="dcterms:W3CDTF">2018-11-08T07:06:00Z</dcterms:created>
  <dcterms:modified xsi:type="dcterms:W3CDTF">2018-12-26T07:10:00Z</dcterms:modified>
</cp:coreProperties>
</file>